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B702DE" w14:textId="77777777" w:rsidR="009D2CF9" w:rsidRPr="008A2423" w:rsidRDefault="009D2CF9" w:rsidP="009D2CF9">
      <w:pPr>
        <w:ind w:right="-99"/>
        <w:jc w:val="both"/>
        <w:rPr>
          <w:rFonts w:ascii="Book Antiqua" w:hAnsi="Book Antiqua" w:cs="Arial"/>
          <w:szCs w:val="22"/>
        </w:rPr>
      </w:pPr>
      <w:r w:rsidRPr="008A2423">
        <w:rPr>
          <w:rFonts w:ascii="Book Antiqua" w:hAnsi="Book Antiqua" w:cs="Nirmala UI"/>
          <w:szCs w:val="22"/>
        </w:rPr>
        <w:t>Supply, Installation &amp; Commissioning of Spring-Spring Operated 3-Ph, 145kV, Circuit Breakers with SF6 free alternative medium including dismantling of existing 145kV CBs at Imphal S/s.</w:t>
      </w:r>
    </w:p>
    <w:p w14:paraId="59F60B36" w14:textId="77777777" w:rsidR="009D2CF9" w:rsidRDefault="009D2CF9" w:rsidP="009D2CF9">
      <w:pPr>
        <w:tabs>
          <w:tab w:val="left" w:pos="0"/>
          <w:tab w:val="left" w:pos="4320"/>
          <w:tab w:val="left" w:pos="7920"/>
        </w:tabs>
        <w:rPr>
          <w:rFonts w:ascii="Book Antiqua" w:hAnsi="Book Antiqua" w:cs="Arial"/>
          <w:b/>
          <w:bCs/>
          <w:color w:val="3333FF"/>
          <w:szCs w:val="22"/>
        </w:rPr>
      </w:pPr>
      <w:r w:rsidRPr="008A2423">
        <w:rPr>
          <w:rFonts w:ascii="Book Antiqua" w:hAnsi="Book Antiqua" w:cs="Arial"/>
          <w:b/>
          <w:bCs/>
          <w:color w:val="3333FF"/>
          <w:szCs w:val="22"/>
        </w:rPr>
        <w:t>Spec. No.CC/NT/W-MISC/DOM/A06/24/10523</w:t>
      </w:r>
    </w:p>
    <w:p w14:paraId="501F559A" w14:textId="77777777" w:rsidR="003E013B" w:rsidRPr="004B723A" w:rsidRDefault="003E013B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B723A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4B723A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4B723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4B723A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4B723A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4B723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4B723A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4B723A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4B723A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4B723A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4B723A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4B723A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4B723A" w:rsidRDefault="00AC3AB0" w:rsidP="005E7698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4B723A" w:rsidRDefault="002749C2" w:rsidP="005E7698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4B723A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4B723A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4B723A" w:rsidRDefault="00AC3AB0" w:rsidP="005E7698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 </w:t>
      </w:r>
      <w:r w:rsidRPr="004B723A">
        <w:rPr>
          <w:rFonts w:ascii="Book Antiqua" w:hAnsi="Book Antiqua" w:cs="Arial"/>
          <w:b/>
          <w:bCs/>
          <w:sz w:val="22"/>
          <w:szCs w:val="22"/>
        </w:rPr>
        <w:t>________</w:t>
      </w:r>
      <w:r w:rsidRPr="004B723A">
        <w:rPr>
          <w:rFonts w:ascii="Book Antiqua" w:hAnsi="Book Antiqua" w:cs="Arial"/>
          <w:sz w:val="22"/>
          <w:szCs w:val="22"/>
        </w:rPr>
        <w:t xml:space="preserve">S/o, D/o, W/o, </w:t>
      </w:r>
      <w:r w:rsidRPr="004B723A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4B723A">
        <w:rPr>
          <w:rFonts w:ascii="Book Antiqua" w:hAnsi="Book Antiqua" w:cs="Arial"/>
          <w:sz w:val="22"/>
          <w:szCs w:val="22"/>
        </w:rPr>
        <w:t>Resident of</w:t>
      </w:r>
      <w:r w:rsidRPr="004B723A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4B723A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4B723A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4B723A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4B723A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4B723A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4B723A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4B723A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4B723A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4B723A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4B723A" w:rsidRDefault="00BA5B03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4B723A" w:rsidRDefault="00B46864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4B723A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4B723A">
        <w:rPr>
          <w:rFonts w:ascii="Book Antiqua" w:hAnsi="Book Antiqua" w:cs="Arial"/>
          <w:sz w:val="22"/>
          <w:szCs w:val="22"/>
        </w:rPr>
        <w:t xml:space="preserve"> </w:t>
      </w:r>
      <w:r w:rsidRPr="004B723A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4B723A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4B723A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4B723A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4B723A" w:rsidRDefault="00BA5B03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4B723A" w:rsidRDefault="002F2C1D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4B723A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4B723A">
        <w:rPr>
          <w:rFonts w:ascii="Book Antiqua" w:hAnsi="Book Antiqua" w:cs="Arial"/>
          <w:sz w:val="22"/>
          <w:szCs w:val="22"/>
        </w:rPr>
        <w:t>if any</w:t>
      </w:r>
      <w:r w:rsidR="002800B7" w:rsidRPr="004B723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4B723A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7C855966" w:rsidR="0056608E" w:rsidRPr="004B723A" w:rsidRDefault="002749C2" w:rsidP="009D2CF9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4B723A">
        <w:rPr>
          <w:rFonts w:ascii="Book Antiqua" w:hAnsi="Book Antiqua" w:cs="Arial"/>
          <w:sz w:val="22"/>
          <w:szCs w:val="22"/>
        </w:rPr>
        <w:t>entity</w:t>
      </w:r>
      <w:r w:rsidR="00772CFE" w:rsidRPr="004B723A">
        <w:rPr>
          <w:rFonts w:ascii="Book Antiqua" w:hAnsi="Book Antiqua" w:cs="Arial"/>
          <w:sz w:val="22"/>
          <w:szCs w:val="22"/>
        </w:rPr>
        <w:t>/POWERGRID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 or any other Government authority for </w:t>
      </w:r>
      <w:r w:rsidRPr="004B723A">
        <w:rPr>
          <w:rFonts w:ascii="Book Antiqua" w:hAnsi="Book Antiqua" w:cs="Arial"/>
          <w:sz w:val="22"/>
          <w:szCs w:val="22"/>
        </w:rPr>
        <w:t xml:space="preserve">the purpose of assessing the </w:t>
      </w:r>
      <w:r w:rsidR="00245D9E" w:rsidRPr="004B723A">
        <w:rPr>
          <w:rFonts w:ascii="Book Antiqua" w:hAnsi="Book Antiqua" w:cs="Arial"/>
          <w:sz w:val="22"/>
          <w:szCs w:val="22"/>
        </w:rPr>
        <w:t>local content</w:t>
      </w:r>
      <w:r w:rsidR="009B625A" w:rsidRPr="004B723A">
        <w:rPr>
          <w:rFonts w:ascii="Book Antiqua" w:hAnsi="Book Antiqua" w:cs="Arial"/>
          <w:sz w:val="22"/>
          <w:szCs w:val="22"/>
        </w:rPr>
        <w:t xml:space="preserve"> </w:t>
      </w:r>
      <w:r w:rsidR="00245D9E" w:rsidRPr="004B723A">
        <w:rPr>
          <w:rFonts w:ascii="Book Antiqua" w:hAnsi="Book Antiqua" w:cs="Arial"/>
          <w:sz w:val="22"/>
          <w:szCs w:val="22"/>
        </w:rPr>
        <w:t>of</w:t>
      </w:r>
      <w:r w:rsidR="00245D9E" w:rsidRPr="004B723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goods/services/works supplied by me for </w:t>
      </w:r>
      <w:bookmarkStart w:id="1" w:name="_Hlk94537973"/>
      <w:r w:rsidR="009D2259" w:rsidRPr="004B723A">
        <w:rPr>
          <w:rFonts w:ascii="Book Antiqua" w:hAnsi="Book Antiqua" w:cs="Arial"/>
          <w:b/>
          <w:sz w:val="22"/>
          <w:szCs w:val="22"/>
        </w:rPr>
        <w:t>‘</w:t>
      </w:r>
      <w:r w:rsidR="009D2CF9" w:rsidRPr="009D2CF9">
        <w:rPr>
          <w:rFonts w:ascii="Book Antiqua" w:hAnsi="Book Antiqua" w:cs="Arial"/>
          <w:b/>
          <w:bCs/>
          <w:sz w:val="22"/>
          <w:szCs w:val="22"/>
          <w:lang w:val="en-IN"/>
        </w:rPr>
        <w:t>Supply, Installation &amp; Commissioning of Spring-Spring Operated 3-Ph, 145kV, Circuit Breakers with SF6 free alternative medium including dismantling of existing 145kV CBs at Imphal S/s.</w:t>
      </w:r>
      <w:r w:rsidR="009D2CF9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</w:t>
      </w:r>
      <w:r w:rsidR="009D2CF9" w:rsidRPr="009D2CF9">
        <w:rPr>
          <w:rFonts w:ascii="Book Antiqua" w:hAnsi="Book Antiqua" w:cs="Arial"/>
          <w:b/>
          <w:bCs/>
          <w:sz w:val="22"/>
          <w:szCs w:val="22"/>
          <w:lang w:val="en-IN"/>
        </w:rPr>
        <w:t>Spec. No.CC/NT/W-MISC/DOM/A06/24/10523</w:t>
      </w:r>
      <w:r w:rsidR="00A179ED" w:rsidRPr="004B723A">
        <w:rPr>
          <w:rFonts w:ascii="Book Antiqua" w:hAnsi="Book Antiqua" w:cs="Arial"/>
          <w:b/>
          <w:bCs/>
          <w:sz w:val="22"/>
          <w:szCs w:val="22"/>
        </w:rPr>
        <w:t>’</w:t>
      </w:r>
      <w:r w:rsidR="0056608E" w:rsidRPr="004B723A">
        <w:rPr>
          <w:rFonts w:ascii="Book Antiqua" w:hAnsi="Book Antiqua" w:cs="Arial"/>
          <w:b/>
          <w:bCs/>
          <w:sz w:val="22"/>
          <w:szCs w:val="22"/>
        </w:rPr>
        <w:t>.</w:t>
      </w:r>
    </w:p>
    <w:p w14:paraId="3E053D7A" w14:textId="77777777" w:rsidR="0056608E" w:rsidRPr="004B723A" w:rsidRDefault="0056608E" w:rsidP="005E7698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4B723A" w:rsidRDefault="00245D9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4B723A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4B723A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4B723A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4B723A" w:rsidRDefault="00E9527B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53E00E37" w:rsidR="00B554C6" w:rsidRPr="004B723A" w:rsidRDefault="00E9527B" w:rsidP="009D2CF9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 w:cs="Arial"/>
          <w:b/>
          <w:szCs w:val="22"/>
          <w:u w:val="single"/>
        </w:rPr>
      </w:pPr>
      <w:r w:rsidRPr="004B723A">
        <w:rPr>
          <w:rFonts w:ascii="Book Antiqua" w:hAnsi="Book Antiqua" w:cs="Arial"/>
          <w:bCs/>
          <w:szCs w:val="22"/>
        </w:rPr>
        <w:t>That the</w:t>
      </w:r>
      <w:r w:rsidR="00B554C6" w:rsidRPr="004B723A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4B723A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4B723A">
        <w:rPr>
          <w:rFonts w:ascii="Book Antiqua" w:hAnsi="Book Antiqua" w:cs="Arial"/>
          <w:bCs/>
          <w:szCs w:val="22"/>
        </w:rPr>
        <w:t xml:space="preserve"> order </w:t>
      </w:r>
      <w:r w:rsidR="00B554C6" w:rsidRPr="004B723A">
        <w:rPr>
          <w:rFonts w:ascii="Book Antiqua" w:hAnsi="Book Antiqua" w:cs="Arial"/>
          <w:bCs/>
          <w:szCs w:val="22"/>
        </w:rPr>
        <w:t xml:space="preserve">in </w:t>
      </w:r>
      <w:r w:rsidR="00481B43" w:rsidRPr="004B723A">
        <w:rPr>
          <w:rFonts w:ascii="Book Antiqua" w:hAnsi="Book Antiqua" w:cs="Arial"/>
          <w:bCs/>
          <w:szCs w:val="22"/>
        </w:rPr>
        <w:t xml:space="preserve">the </w:t>
      </w:r>
      <w:r w:rsidR="00B554C6" w:rsidRPr="004B723A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C4543D" w:rsidRPr="004B723A">
        <w:rPr>
          <w:rFonts w:ascii="Book Antiqua" w:hAnsi="Book Antiqua" w:cs="Arial"/>
          <w:bCs/>
          <w:szCs w:val="22"/>
        </w:rPr>
        <w:t>‘</w:t>
      </w:r>
      <w:r w:rsidR="009D2CF9" w:rsidRPr="009D2CF9">
        <w:rPr>
          <w:rFonts w:ascii="Book Antiqua" w:hAnsi="Book Antiqua" w:cs="Arial"/>
          <w:b/>
          <w:bCs/>
          <w:szCs w:val="22"/>
          <w:lang w:val="en-IN"/>
        </w:rPr>
        <w:t>Supply, Installation &amp; Commissioning of Spring-Spring Operated 3-Ph, 145kV, Circuit Breakers with SF6 free alternative medium including dismantling of existing 145kV CBs at Imphal S/s.</w:t>
      </w:r>
      <w:r w:rsidR="009D2CF9">
        <w:rPr>
          <w:rFonts w:ascii="Book Antiqua" w:hAnsi="Book Antiqua" w:cs="Arial"/>
          <w:b/>
          <w:bCs/>
          <w:szCs w:val="22"/>
          <w:lang w:val="en-IN"/>
        </w:rPr>
        <w:t xml:space="preserve"> </w:t>
      </w:r>
      <w:r w:rsidR="009D2CF9" w:rsidRPr="009D2CF9">
        <w:rPr>
          <w:rFonts w:ascii="Book Antiqua" w:hAnsi="Book Antiqua" w:cs="Arial"/>
          <w:b/>
          <w:bCs/>
          <w:szCs w:val="22"/>
          <w:lang w:val="en-IN"/>
        </w:rPr>
        <w:t>Spec. No.CC/NT/W-MISC/DOM/A06/24/10523</w:t>
      </w:r>
      <w:r w:rsidR="00A179ED" w:rsidRPr="004B723A">
        <w:rPr>
          <w:rFonts w:ascii="Book Antiqua" w:hAnsi="Book Antiqua" w:cs="Arial"/>
          <w:b/>
          <w:bCs/>
          <w:szCs w:val="22"/>
        </w:rPr>
        <w:t>’</w:t>
      </w:r>
      <w:r w:rsidR="00F17DD0" w:rsidRPr="004B723A">
        <w:rPr>
          <w:rFonts w:ascii="Book Antiqua" w:hAnsi="Book Antiqua" w:cs="Arial"/>
          <w:b/>
          <w:bCs/>
          <w:szCs w:val="22"/>
        </w:rPr>
        <w:t xml:space="preserve"> </w:t>
      </w:r>
      <w:r w:rsidR="00B554C6" w:rsidRPr="004B723A">
        <w:rPr>
          <w:rFonts w:ascii="Book Antiqua" w:hAnsi="Book Antiqua" w:cs="Arial"/>
          <w:bCs/>
          <w:szCs w:val="22"/>
        </w:rPr>
        <w:t xml:space="preserve">is </w:t>
      </w:r>
      <w:r w:rsidR="00B554C6" w:rsidRPr="004B723A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4B723A" w:rsidRDefault="005E7698" w:rsidP="005E7698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17198822" w:rsidR="002749C2" w:rsidRPr="00C1050A" w:rsidRDefault="00245D9E" w:rsidP="00C1050A">
      <w:pPr>
        <w:jc w:val="both"/>
        <w:rPr>
          <w:rFonts w:ascii="Arial" w:hAnsi="Arial" w:cs="Arial"/>
          <w:szCs w:val="22"/>
        </w:rPr>
      </w:pPr>
      <w:r w:rsidRPr="004B723A">
        <w:rPr>
          <w:rFonts w:ascii="Book Antiqua" w:hAnsi="Book Antiqua" w:cs="Arial"/>
          <w:bCs/>
          <w:szCs w:val="22"/>
        </w:rPr>
        <w:t>That the</w:t>
      </w:r>
      <w:r w:rsidRPr="004B723A">
        <w:rPr>
          <w:rFonts w:ascii="Book Antiqua" w:hAnsi="Book Antiqua" w:cs="Arial"/>
          <w:szCs w:val="22"/>
        </w:rPr>
        <w:t xml:space="preserve"> </w:t>
      </w:r>
      <w:r w:rsidRPr="004B723A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9D2259" w:rsidRPr="004B723A">
        <w:rPr>
          <w:rFonts w:ascii="Book Antiqua" w:hAnsi="Book Antiqua" w:cs="Arial"/>
          <w:bCs/>
          <w:szCs w:val="22"/>
        </w:rPr>
        <w:t>‘</w:t>
      </w:r>
      <w:r w:rsidR="009D2CF9" w:rsidRPr="009D2CF9">
        <w:rPr>
          <w:rFonts w:ascii="Book Antiqua" w:hAnsi="Book Antiqua" w:cs="Arial"/>
          <w:bCs/>
          <w:szCs w:val="22"/>
          <w:lang w:val="en-IN"/>
        </w:rPr>
        <w:t>Supply, Installation &amp; Commissioning of Spring-Spring Operated 3-Ph, 145kV, Circuit Breakers with SF6 free alternative medium including dismantling of existing 145kV CBs at Imphal S/s.</w:t>
      </w:r>
      <w:r w:rsidR="009D2CF9">
        <w:rPr>
          <w:rFonts w:ascii="Book Antiqua" w:hAnsi="Book Antiqua" w:cs="Arial"/>
          <w:bCs/>
          <w:szCs w:val="22"/>
          <w:lang w:val="en-IN"/>
        </w:rPr>
        <w:t xml:space="preserve"> </w:t>
      </w:r>
      <w:r w:rsidR="009D2CF9" w:rsidRPr="009D2CF9">
        <w:rPr>
          <w:rFonts w:ascii="Book Antiqua" w:hAnsi="Book Antiqua" w:cs="Arial"/>
          <w:bCs/>
          <w:szCs w:val="22"/>
          <w:lang w:val="en-IN"/>
        </w:rPr>
        <w:t>Spec. No.</w:t>
      </w:r>
      <w:r w:rsidR="00920154">
        <w:rPr>
          <w:rFonts w:ascii="Book Antiqua" w:hAnsi="Book Antiqua" w:cs="Arial"/>
          <w:bCs/>
          <w:szCs w:val="22"/>
          <w:lang w:val="en-IN"/>
        </w:rPr>
        <w:t xml:space="preserve"> </w:t>
      </w:r>
      <w:r w:rsidR="009D2CF9" w:rsidRPr="009D2CF9">
        <w:rPr>
          <w:rFonts w:ascii="Book Antiqua" w:hAnsi="Book Antiqua" w:cs="Arial"/>
          <w:bCs/>
          <w:szCs w:val="22"/>
          <w:lang w:val="en-IN"/>
        </w:rPr>
        <w:t>CC/NT/W-MISC/DOM/A06/24/10523</w:t>
      </w:r>
      <w:r w:rsidR="00837649" w:rsidRPr="004B723A">
        <w:rPr>
          <w:rFonts w:ascii="Book Antiqua" w:hAnsi="Book Antiqua" w:cs="Arial"/>
          <w:bCs/>
          <w:szCs w:val="22"/>
        </w:rPr>
        <w:t>’</w:t>
      </w:r>
      <w:r w:rsidR="00092731" w:rsidRPr="004B723A">
        <w:rPr>
          <w:rFonts w:ascii="Book Antiqua" w:hAnsi="Book Antiqua" w:cs="Arial"/>
          <w:bCs/>
          <w:szCs w:val="22"/>
        </w:rPr>
        <w:t xml:space="preserve"> </w:t>
      </w:r>
      <w:r w:rsidR="00E9527B" w:rsidRPr="004B723A">
        <w:rPr>
          <w:rFonts w:ascii="Book Antiqua" w:hAnsi="Book Antiqua" w:cs="Arial"/>
          <w:bCs/>
          <w:szCs w:val="22"/>
        </w:rPr>
        <w:t xml:space="preserve">meet </w:t>
      </w:r>
      <w:r w:rsidRPr="004B723A">
        <w:rPr>
          <w:rFonts w:ascii="Book Antiqua" w:hAnsi="Book Antiqua" w:cs="Arial"/>
          <w:bCs/>
          <w:szCs w:val="22"/>
        </w:rPr>
        <w:t>the ‘</w:t>
      </w:r>
      <w:r w:rsidR="00B46864" w:rsidRPr="004B723A">
        <w:rPr>
          <w:rFonts w:ascii="Book Antiqua" w:hAnsi="Book Antiqua" w:cs="Arial"/>
          <w:bCs/>
          <w:szCs w:val="22"/>
        </w:rPr>
        <w:t>Local Content</w:t>
      </w:r>
      <w:r w:rsidRPr="004B723A">
        <w:rPr>
          <w:rFonts w:ascii="Book Antiqua" w:hAnsi="Book Antiqua" w:cs="Arial"/>
          <w:bCs/>
          <w:szCs w:val="22"/>
        </w:rPr>
        <w:t>‘</w:t>
      </w:r>
      <w:r w:rsidR="00920154">
        <w:rPr>
          <w:rFonts w:ascii="Book Antiqua" w:hAnsi="Book Antiqua" w:cs="Arial"/>
          <w:bCs/>
          <w:szCs w:val="22"/>
        </w:rPr>
        <w:t xml:space="preserve"> </w:t>
      </w:r>
      <w:r w:rsidR="00B46864" w:rsidRPr="004B723A">
        <w:rPr>
          <w:rFonts w:ascii="Book Antiqua" w:hAnsi="Book Antiqua" w:cs="Arial"/>
          <w:bCs/>
          <w:szCs w:val="22"/>
        </w:rPr>
        <w:t xml:space="preserve">requirement </w:t>
      </w:r>
      <w:r w:rsidRPr="004B723A">
        <w:rPr>
          <w:rFonts w:ascii="Book Antiqua" w:hAnsi="Book Antiqua" w:cs="Arial"/>
          <w:bCs/>
          <w:szCs w:val="22"/>
        </w:rPr>
        <w:t xml:space="preserve">as defined in the PPP-MII </w:t>
      </w:r>
      <w:r w:rsidRPr="004B723A">
        <w:rPr>
          <w:rFonts w:ascii="Book Antiqua" w:hAnsi="Book Antiqua" w:cs="Arial"/>
          <w:bCs/>
          <w:szCs w:val="22"/>
        </w:rPr>
        <w:lastRenderedPageBreak/>
        <w:t>order</w:t>
      </w:r>
      <w:r w:rsidR="000271C7" w:rsidRPr="004B723A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0271C7" w:rsidRPr="004B723A">
        <w:rPr>
          <w:rFonts w:ascii="Book Antiqua" w:hAnsi="Book Antiqua" w:cs="Arial"/>
          <w:bCs/>
          <w:szCs w:val="22"/>
        </w:rPr>
        <w:t>MoP</w:t>
      </w:r>
      <w:proofErr w:type="spellEnd"/>
      <w:r w:rsidR="000271C7" w:rsidRPr="004B723A">
        <w:rPr>
          <w:rFonts w:ascii="Book Antiqua" w:hAnsi="Book Antiqua" w:cs="Arial"/>
          <w:bCs/>
          <w:szCs w:val="22"/>
        </w:rPr>
        <w:t xml:space="preserve"> order </w:t>
      </w:r>
      <w:r w:rsidR="00481B43" w:rsidRPr="004B723A">
        <w:rPr>
          <w:rFonts w:ascii="Book Antiqua" w:hAnsi="Book Antiqua" w:cs="Arial"/>
          <w:bCs/>
          <w:szCs w:val="22"/>
        </w:rPr>
        <w:t xml:space="preserve">for </w:t>
      </w:r>
      <w:r w:rsidR="0028340C" w:rsidRPr="00692E5C">
        <w:rPr>
          <w:rFonts w:ascii="Arial" w:hAnsi="Arial" w:cs="Arial"/>
          <w:b/>
          <w:bCs/>
          <w:szCs w:val="22"/>
        </w:rPr>
        <w:t>‘Class –I local supplier’/‘Class-II Local supplier (</w:t>
      </w:r>
      <w:r w:rsidR="0028340C" w:rsidRPr="00692E5C">
        <w:rPr>
          <w:rFonts w:ascii="Arial" w:hAnsi="Arial" w:cs="Arial"/>
          <w:b/>
          <w:bCs/>
          <w:i/>
          <w:szCs w:val="22"/>
        </w:rPr>
        <w:t>choose as applicable</w:t>
      </w:r>
      <w:r w:rsidR="0028340C" w:rsidRPr="00692E5C">
        <w:rPr>
          <w:rFonts w:ascii="Arial" w:hAnsi="Arial" w:cs="Arial"/>
          <w:b/>
          <w:bCs/>
          <w:szCs w:val="22"/>
        </w:rPr>
        <w:t>)</w:t>
      </w:r>
      <w:r w:rsidR="0028340C" w:rsidRPr="00692E5C">
        <w:rPr>
          <w:rFonts w:ascii="Arial" w:hAnsi="Arial" w:cs="Arial"/>
          <w:szCs w:val="22"/>
        </w:rPr>
        <w:t>.</w:t>
      </w:r>
    </w:p>
    <w:p w14:paraId="4CE579BF" w14:textId="77777777" w:rsidR="005125AD" w:rsidRPr="004B723A" w:rsidRDefault="005125AD" w:rsidP="005E7698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4B723A" w:rsidRDefault="009540CD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4B723A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4B723A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4B723A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4B723A" w:rsidRDefault="009540CD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local content </w:t>
      </w:r>
      <w:r w:rsidRPr="004B723A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4B723A">
        <w:rPr>
          <w:rFonts w:ascii="Book Antiqua" w:hAnsi="Book Antiqua" w:cs="Arial"/>
          <w:sz w:val="22"/>
          <w:szCs w:val="22"/>
        </w:rPr>
        <w:t>goods/services/works</w:t>
      </w:r>
      <w:r w:rsidRPr="004B723A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4B723A">
        <w:rPr>
          <w:rFonts w:ascii="Book Antiqua" w:hAnsi="Book Antiqua" w:cs="Arial"/>
          <w:sz w:val="22"/>
          <w:szCs w:val="22"/>
        </w:rPr>
        <w:t>Local Content criteria</w:t>
      </w:r>
      <w:r w:rsidRPr="004B723A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4B723A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4B723A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4B723A">
        <w:rPr>
          <w:rFonts w:ascii="Book Antiqua" w:hAnsi="Book Antiqua" w:cs="Arial"/>
          <w:sz w:val="22"/>
          <w:szCs w:val="22"/>
        </w:rPr>
        <w:t>)/POWERGRID</w:t>
      </w:r>
      <w:r w:rsidR="00245D9E" w:rsidRPr="004B723A">
        <w:rPr>
          <w:rFonts w:ascii="Book Antiqua" w:hAnsi="Book Antiqua" w:cs="Arial"/>
          <w:sz w:val="22"/>
          <w:szCs w:val="22"/>
        </w:rPr>
        <w:t>/Government Authorities for</w:t>
      </w:r>
      <w:r w:rsidRPr="004B723A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4B723A">
        <w:rPr>
          <w:rFonts w:ascii="Book Antiqua" w:hAnsi="Book Antiqua" w:cs="Arial"/>
          <w:sz w:val="22"/>
          <w:szCs w:val="22"/>
        </w:rPr>
        <w:t>local content</w:t>
      </w:r>
      <w:r w:rsidRPr="004B723A">
        <w:rPr>
          <w:rFonts w:ascii="Book Antiqua" w:hAnsi="Book Antiqua" w:cs="Arial"/>
          <w:sz w:val="22"/>
          <w:szCs w:val="22"/>
        </w:rPr>
        <w:t xml:space="preserve">, </w:t>
      </w:r>
      <w:r w:rsidR="00245D9E" w:rsidRPr="004B723A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4B723A">
        <w:rPr>
          <w:rFonts w:ascii="Book Antiqua" w:hAnsi="Book Antiqua" w:cs="Arial"/>
          <w:sz w:val="22"/>
          <w:szCs w:val="22"/>
        </w:rPr>
        <w:t>ne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4B723A">
        <w:rPr>
          <w:rFonts w:ascii="Book Antiqua" w:hAnsi="Book Antiqua" w:cs="Arial"/>
          <w:sz w:val="22"/>
          <w:szCs w:val="22"/>
        </w:rPr>
        <w:t>,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4B723A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4B723A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4B723A">
        <w:rPr>
          <w:rFonts w:ascii="Book Antiqua" w:hAnsi="Book Antiqua" w:cs="Arial"/>
          <w:sz w:val="22"/>
          <w:szCs w:val="22"/>
        </w:rPr>
        <w:t xml:space="preserve"> </w:t>
      </w:r>
      <w:r w:rsidR="00245D9E" w:rsidRPr="004B723A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4B723A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4B723A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4B723A" w:rsidRDefault="001B7D5C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B429372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Name </w:t>
      </w:r>
      <w:r w:rsidR="009540CD" w:rsidRPr="004B723A">
        <w:rPr>
          <w:rFonts w:ascii="Book Antiqua" w:hAnsi="Book Antiqua" w:cs="Arial"/>
          <w:sz w:val="22"/>
          <w:szCs w:val="22"/>
        </w:rPr>
        <w:t xml:space="preserve">  </w:t>
      </w:r>
      <w:r w:rsidRPr="004B723A">
        <w:rPr>
          <w:rFonts w:ascii="Book Antiqua" w:hAnsi="Book Antiqua" w:cs="Arial"/>
          <w:sz w:val="22"/>
          <w:szCs w:val="22"/>
        </w:rPr>
        <w:t xml:space="preserve">and </w:t>
      </w:r>
      <w:r w:rsidR="00772CFE" w:rsidRPr="004B723A">
        <w:rPr>
          <w:rFonts w:ascii="Book Antiqua" w:hAnsi="Book Antiqua" w:cs="Arial"/>
          <w:sz w:val="22"/>
          <w:szCs w:val="22"/>
        </w:rPr>
        <w:t xml:space="preserve">  </w:t>
      </w:r>
      <w:r w:rsidRPr="004B723A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4B723A">
        <w:rPr>
          <w:rFonts w:ascii="Book Antiqua" w:hAnsi="Book Antiqua" w:cs="Arial"/>
          <w:sz w:val="22"/>
          <w:szCs w:val="22"/>
        </w:rPr>
        <w:t xml:space="preserve">Local Supplier </w:t>
      </w:r>
      <w:r w:rsidRPr="004B723A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4B723A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iii.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="009540CD" w:rsidRPr="004B723A">
        <w:rPr>
          <w:rFonts w:ascii="Book Antiqua" w:hAnsi="Book Antiqua" w:cs="Arial"/>
          <w:sz w:val="22"/>
          <w:szCs w:val="22"/>
        </w:rPr>
        <w:t>Goods/services/works</w:t>
      </w:r>
      <w:r w:rsidRPr="004B723A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iv.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4B723A">
        <w:rPr>
          <w:rFonts w:ascii="Book Antiqua" w:hAnsi="Book Antiqua" w:cs="Arial"/>
          <w:sz w:val="22"/>
          <w:szCs w:val="22"/>
        </w:rPr>
        <w:t>entity</w:t>
      </w:r>
      <w:r w:rsidRPr="004B723A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4499CF8E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v.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4B723A">
        <w:rPr>
          <w:rFonts w:ascii="Book Antiqua" w:hAnsi="Book Antiqua" w:cs="Arial"/>
          <w:sz w:val="22"/>
          <w:szCs w:val="22"/>
        </w:rPr>
        <w:t>local content</w:t>
      </w:r>
      <w:r w:rsidRPr="004B723A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4B723A">
        <w:rPr>
          <w:rFonts w:ascii="Book Antiqua" w:hAnsi="Book Antiqua" w:cs="Arial"/>
          <w:sz w:val="22"/>
          <w:szCs w:val="22"/>
        </w:rPr>
        <w:t>Local Content pre</w:t>
      </w:r>
      <w:r w:rsidRPr="004B723A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4B723A">
        <w:rPr>
          <w:rFonts w:ascii="Book Antiqua" w:hAnsi="Book Antiqua" w:cs="Arial"/>
          <w:sz w:val="22"/>
          <w:szCs w:val="22"/>
        </w:rPr>
        <w:t xml:space="preserve">for </w:t>
      </w:r>
      <w:r w:rsidR="00B52231" w:rsidRPr="00692E5C">
        <w:rPr>
          <w:rFonts w:ascii="Arial" w:hAnsi="Arial" w:cs="Arial"/>
          <w:b/>
          <w:bCs/>
          <w:sz w:val="22"/>
          <w:szCs w:val="22"/>
        </w:rPr>
        <w:t>‘Class –I local supplier’/‘Class-II Local supplier (</w:t>
      </w:r>
      <w:r w:rsidR="00B52231" w:rsidRPr="00692E5C">
        <w:rPr>
          <w:rFonts w:ascii="Arial" w:hAnsi="Arial" w:cs="Arial"/>
          <w:b/>
          <w:bCs/>
          <w:i/>
          <w:sz w:val="22"/>
          <w:szCs w:val="22"/>
        </w:rPr>
        <w:t>choose as applicable</w:t>
      </w:r>
      <w:r w:rsidR="00B52231" w:rsidRPr="00692E5C">
        <w:rPr>
          <w:rFonts w:ascii="Arial" w:hAnsi="Arial" w:cs="Arial"/>
          <w:b/>
          <w:bCs/>
          <w:sz w:val="22"/>
          <w:szCs w:val="22"/>
        </w:rPr>
        <w:t>)</w:t>
      </w:r>
    </w:p>
    <w:p w14:paraId="29499759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vi.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4B723A">
        <w:rPr>
          <w:rFonts w:ascii="Book Antiqua" w:hAnsi="Book Antiqua" w:cs="Arial"/>
          <w:sz w:val="22"/>
          <w:szCs w:val="22"/>
        </w:rPr>
        <w:t xml:space="preserve">Local Supplier </w:t>
      </w:r>
      <w:r w:rsidRPr="004B723A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vii.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="009540CD" w:rsidRPr="004B723A">
        <w:rPr>
          <w:rFonts w:ascii="Book Antiqua" w:hAnsi="Book Antiqua" w:cs="Arial"/>
          <w:sz w:val="22"/>
          <w:szCs w:val="22"/>
        </w:rPr>
        <w:t>Sale Price of the product</w:t>
      </w:r>
      <w:r w:rsidRPr="004B723A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4B723A" w:rsidRDefault="009540CD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>viii</w:t>
      </w:r>
      <w:r w:rsidRPr="004B723A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4B723A" w:rsidRDefault="00F07F29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>ix</w:t>
      </w:r>
      <w:r w:rsidR="002749C2" w:rsidRPr="004B723A">
        <w:rPr>
          <w:rFonts w:ascii="Book Antiqua" w:hAnsi="Book Antiqua" w:cs="Arial"/>
          <w:sz w:val="22"/>
          <w:szCs w:val="22"/>
        </w:rPr>
        <w:t xml:space="preserve">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="002749C2" w:rsidRPr="004B723A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x. </w:t>
      </w:r>
      <w:r w:rsidR="00772CFE" w:rsidRPr="004B723A">
        <w:rPr>
          <w:rFonts w:ascii="Book Antiqua" w:hAnsi="Book Antiqua" w:cs="Arial"/>
          <w:sz w:val="22"/>
          <w:szCs w:val="22"/>
        </w:rPr>
        <w:t xml:space="preserve">  </w:t>
      </w:r>
      <w:r w:rsidR="00F07F29" w:rsidRPr="004B723A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4B723A" w:rsidRDefault="00F07F29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xi   </w:t>
      </w:r>
      <w:r w:rsidR="002749C2" w:rsidRPr="004B723A">
        <w:rPr>
          <w:rFonts w:ascii="Book Antiqua" w:hAnsi="Book Antiqua" w:cs="Arial"/>
          <w:sz w:val="22"/>
          <w:szCs w:val="22"/>
        </w:rPr>
        <w:t>List</w:t>
      </w:r>
      <w:r w:rsidR="007C5542" w:rsidRPr="004B723A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4B723A">
        <w:rPr>
          <w:rFonts w:ascii="Book Antiqua" w:hAnsi="Book Antiqua" w:cs="Arial"/>
          <w:sz w:val="22"/>
          <w:szCs w:val="22"/>
        </w:rPr>
        <w:t xml:space="preserve"> </w:t>
      </w:r>
      <w:r w:rsidR="007C5542" w:rsidRPr="004B723A">
        <w:rPr>
          <w:rFonts w:ascii="Book Antiqua" w:hAnsi="Book Antiqua" w:cs="Arial"/>
          <w:sz w:val="22"/>
          <w:szCs w:val="22"/>
        </w:rPr>
        <w:t xml:space="preserve">used to manufacture the </w:t>
      </w:r>
      <w:r w:rsidRPr="004B723A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>x</w:t>
      </w:r>
      <w:r w:rsidR="00F07F29" w:rsidRPr="004B723A">
        <w:rPr>
          <w:rFonts w:ascii="Book Antiqua" w:hAnsi="Book Antiqua" w:cs="Arial"/>
          <w:sz w:val="22"/>
          <w:szCs w:val="22"/>
        </w:rPr>
        <w:t>ii</w:t>
      </w:r>
      <w:r w:rsidRPr="004B723A">
        <w:rPr>
          <w:rFonts w:ascii="Book Antiqua" w:hAnsi="Book Antiqua" w:cs="Arial"/>
          <w:sz w:val="22"/>
          <w:szCs w:val="22"/>
        </w:rPr>
        <w:t xml:space="preserve">. </w:t>
      </w:r>
      <w:r w:rsidR="00772CFE" w:rsidRPr="004B723A">
        <w:rPr>
          <w:rFonts w:ascii="Book Antiqua" w:hAnsi="Book Antiqua" w:cs="Arial"/>
          <w:sz w:val="22"/>
          <w:szCs w:val="22"/>
        </w:rPr>
        <w:t xml:space="preserve">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Pr="004B723A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4B723A">
        <w:rPr>
          <w:rFonts w:ascii="Book Antiqua" w:hAnsi="Book Antiqua" w:cs="Arial"/>
          <w:sz w:val="22"/>
          <w:szCs w:val="22"/>
        </w:rPr>
        <w:t>which are domestically</w:t>
      </w:r>
      <w:r w:rsidRPr="004B723A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4B723A">
        <w:rPr>
          <w:rFonts w:ascii="Book Antiqua" w:hAnsi="Book Antiqua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4B723A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>x</w:t>
      </w:r>
      <w:r w:rsidR="00F07F29" w:rsidRPr="004B723A">
        <w:rPr>
          <w:rFonts w:ascii="Book Antiqua" w:hAnsi="Book Antiqua" w:cs="Arial"/>
          <w:sz w:val="22"/>
          <w:szCs w:val="22"/>
        </w:rPr>
        <w:t>ii</w:t>
      </w:r>
      <w:r w:rsidRPr="004B723A">
        <w:rPr>
          <w:rFonts w:ascii="Book Antiqua" w:hAnsi="Book Antiqua" w:cs="Arial"/>
          <w:sz w:val="22"/>
          <w:szCs w:val="22"/>
        </w:rPr>
        <w:t xml:space="preserve">i. </w:t>
      </w:r>
      <w:r w:rsidR="00772CFE" w:rsidRPr="004B723A">
        <w:rPr>
          <w:rFonts w:ascii="Book Antiqua" w:hAnsi="Book Antiqua" w:cs="Arial"/>
          <w:sz w:val="22"/>
          <w:szCs w:val="22"/>
        </w:rPr>
        <w:tab/>
      </w:r>
      <w:r w:rsidR="00F07F29" w:rsidRPr="004B723A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4B723A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4B723A">
        <w:rPr>
          <w:rFonts w:ascii="Book Antiqua" w:hAnsi="Book Antiqua" w:cs="Arial"/>
          <w:sz w:val="22"/>
          <w:szCs w:val="22"/>
        </w:rPr>
        <w:t xml:space="preserve">&lt;Insert Name,  Designation and Contact No.&gt; </w:t>
      </w:r>
    </w:p>
    <w:p w14:paraId="43E6B6A2" w14:textId="77777777" w:rsidR="00180F1F" w:rsidRPr="004B723A" w:rsidRDefault="00180F1F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4B723A" w:rsidRDefault="00DD28A2" w:rsidP="005E7698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4B723A" w:rsidSect="00596BAD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DE4D30" w14:textId="77777777" w:rsidR="00596BAD" w:rsidRDefault="00596BAD" w:rsidP="00D818D4">
      <w:pPr>
        <w:spacing w:after="0" w:line="240" w:lineRule="auto"/>
      </w:pPr>
      <w:r>
        <w:separator/>
      </w:r>
    </w:p>
  </w:endnote>
  <w:endnote w:type="continuationSeparator" w:id="0">
    <w:p w14:paraId="2FFFCB8A" w14:textId="77777777" w:rsidR="00596BAD" w:rsidRDefault="00596BA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B9768E" w14:textId="77777777" w:rsidR="00596BAD" w:rsidRDefault="00596BAD" w:rsidP="00D818D4">
      <w:pPr>
        <w:spacing w:after="0" w:line="240" w:lineRule="auto"/>
      </w:pPr>
      <w:r>
        <w:separator/>
      </w:r>
    </w:p>
  </w:footnote>
  <w:footnote w:type="continuationSeparator" w:id="0">
    <w:p w14:paraId="4D847F8D" w14:textId="77777777" w:rsidR="00596BAD" w:rsidRDefault="00596BA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763FD4B6" w:rsidR="007F2E36" w:rsidRDefault="009D2CF9" w:rsidP="00601BD3">
    <w:pPr>
      <w:rPr>
        <w:rFonts w:ascii="Arial" w:eastAsia="Times New Roman" w:hAnsi="Arial" w:cs="Arial"/>
        <w:b/>
        <w:sz w:val="20"/>
        <w:lang w:bidi="ar-SA"/>
      </w:rPr>
    </w:pP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7F2E36"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D71EE"/>
    <w:rsid w:val="000E63D3"/>
    <w:rsid w:val="00120075"/>
    <w:rsid w:val="001729EE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49C2"/>
    <w:rsid w:val="002800B7"/>
    <w:rsid w:val="0028340C"/>
    <w:rsid w:val="00284B25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E013B"/>
    <w:rsid w:val="003F2547"/>
    <w:rsid w:val="003F4E1C"/>
    <w:rsid w:val="0040471A"/>
    <w:rsid w:val="00432667"/>
    <w:rsid w:val="00442844"/>
    <w:rsid w:val="00460248"/>
    <w:rsid w:val="00471DA5"/>
    <w:rsid w:val="0047616A"/>
    <w:rsid w:val="00481B43"/>
    <w:rsid w:val="004B723A"/>
    <w:rsid w:val="004C4C7F"/>
    <w:rsid w:val="004C71E5"/>
    <w:rsid w:val="005125AD"/>
    <w:rsid w:val="005248D7"/>
    <w:rsid w:val="00536375"/>
    <w:rsid w:val="0056608E"/>
    <w:rsid w:val="00594809"/>
    <w:rsid w:val="00596BAD"/>
    <w:rsid w:val="005A3583"/>
    <w:rsid w:val="005B69D3"/>
    <w:rsid w:val="005E7698"/>
    <w:rsid w:val="00601BD3"/>
    <w:rsid w:val="006155F6"/>
    <w:rsid w:val="006519B1"/>
    <w:rsid w:val="00654CBA"/>
    <w:rsid w:val="006D6CE6"/>
    <w:rsid w:val="006E44BA"/>
    <w:rsid w:val="00772CFE"/>
    <w:rsid w:val="007755D0"/>
    <w:rsid w:val="007B27D2"/>
    <w:rsid w:val="007C5542"/>
    <w:rsid w:val="007E6461"/>
    <w:rsid w:val="007F2E36"/>
    <w:rsid w:val="00835873"/>
    <w:rsid w:val="00837649"/>
    <w:rsid w:val="008426E7"/>
    <w:rsid w:val="00852797"/>
    <w:rsid w:val="00863D9F"/>
    <w:rsid w:val="008C28C5"/>
    <w:rsid w:val="008D413F"/>
    <w:rsid w:val="008D566E"/>
    <w:rsid w:val="008D636F"/>
    <w:rsid w:val="008E0B10"/>
    <w:rsid w:val="009033CA"/>
    <w:rsid w:val="00920154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D2CF9"/>
    <w:rsid w:val="009F292A"/>
    <w:rsid w:val="009F2DBB"/>
    <w:rsid w:val="009F6944"/>
    <w:rsid w:val="00A179ED"/>
    <w:rsid w:val="00A211C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52231"/>
    <w:rsid w:val="00B5272A"/>
    <w:rsid w:val="00B554C6"/>
    <w:rsid w:val="00B61B05"/>
    <w:rsid w:val="00B6466F"/>
    <w:rsid w:val="00BA5B03"/>
    <w:rsid w:val="00BC0705"/>
    <w:rsid w:val="00BC56D1"/>
    <w:rsid w:val="00BD6C4D"/>
    <w:rsid w:val="00BE50D6"/>
    <w:rsid w:val="00C02145"/>
    <w:rsid w:val="00C1050A"/>
    <w:rsid w:val="00C3022A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1998"/>
    <w:rsid w:val="00EF6A78"/>
    <w:rsid w:val="00F07F29"/>
    <w:rsid w:val="00F17DD0"/>
    <w:rsid w:val="00F80098"/>
    <w:rsid w:val="00FB4EDA"/>
    <w:rsid w:val="00FC2845"/>
    <w:rsid w:val="00FE180C"/>
    <w:rsid w:val="00FF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4055</TotalTime>
  <Pages>2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Himanshu Mittal {हिमांशु मित्तल}</cp:lastModifiedBy>
  <cp:revision>107</cp:revision>
  <cp:lastPrinted>2020-08-04T06:37:00Z</cp:lastPrinted>
  <dcterms:created xsi:type="dcterms:W3CDTF">2017-07-20T06:53:00Z</dcterms:created>
  <dcterms:modified xsi:type="dcterms:W3CDTF">2024-09-04T06:58:00Z</dcterms:modified>
  <cp:contentStatus/>
</cp:coreProperties>
</file>